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43E43" w14:textId="0B12E8BA" w:rsidR="00AB31D6" w:rsidRPr="00535D7D" w:rsidRDefault="00AB31D6" w:rsidP="00AB31D6">
      <w:pPr>
        <w:rPr>
          <w:rFonts w:ascii="Arial Narrow" w:hAnsi="Arial Narrow"/>
          <w:b/>
          <w:sz w:val="28"/>
          <w:szCs w:val="28"/>
        </w:rPr>
      </w:pPr>
      <w:r w:rsidRPr="00535D7D">
        <w:rPr>
          <w:rFonts w:ascii="Arial Narrow" w:hAnsi="Arial Narrow"/>
          <w:b/>
          <w:sz w:val="28"/>
          <w:szCs w:val="28"/>
        </w:rPr>
        <w:t>Glimt af Vesterbros historie</w:t>
      </w:r>
      <w:r w:rsidR="00803FDE">
        <w:rPr>
          <w:rFonts w:ascii="Arial Narrow" w:hAnsi="Arial Narrow"/>
          <w:b/>
          <w:sz w:val="28"/>
          <w:szCs w:val="28"/>
        </w:rPr>
        <w:br/>
      </w:r>
      <w:r w:rsidR="00803FDE">
        <w:rPr>
          <w:rFonts w:ascii="Arial Narrow" w:hAnsi="Arial Narrow"/>
          <w:b/>
          <w:sz w:val="28"/>
          <w:szCs w:val="28"/>
        </w:rPr>
        <w:br/>
      </w:r>
    </w:p>
    <w:p w14:paraId="145D1905" w14:textId="77777777" w:rsidR="00AB31D6" w:rsidRPr="002E4BC8" w:rsidRDefault="00AB31D6" w:rsidP="00AB31D6">
      <w:pPr>
        <w:rPr>
          <w:rFonts w:ascii="Arial Narrow" w:hAnsi="Arial Narrow"/>
          <w:sz w:val="22"/>
          <w:szCs w:val="22"/>
        </w:rPr>
      </w:pPr>
      <w:r w:rsidRPr="002E4BC8">
        <w:rPr>
          <w:rFonts w:ascii="Arial Narrow" w:hAnsi="Arial Narrow"/>
          <w:sz w:val="22"/>
          <w:szCs w:val="22"/>
        </w:rPr>
        <w:t xml:space="preserve">I året 1158 kom Støvnæs - det senere </w:t>
      </w:r>
      <w:proofErr w:type="spellStart"/>
      <w:r w:rsidRPr="002E4BC8">
        <w:rPr>
          <w:rFonts w:ascii="Arial Narrow" w:hAnsi="Arial Narrow"/>
          <w:sz w:val="22"/>
          <w:szCs w:val="22"/>
        </w:rPr>
        <w:t>Sokkelund</w:t>
      </w:r>
      <w:proofErr w:type="spellEnd"/>
      <w:r w:rsidRPr="002E4BC8">
        <w:rPr>
          <w:rFonts w:ascii="Arial Narrow" w:hAnsi="Arial Narrow"/>
          <w:sz w:val="22"/>
          <w:szCs w:val="22"/>
        </w:rPr>
        <w:t xml:space="preserve"> Herred - efter aftale med Kong Valdemar under roskildebispen Absalon. Planen var at fiskerlejet Havn, der lå øst for søerne ned mod sundet, skulle befæstes og </w:t>
      </w:r>
      <w:proofErr w:type="spellStart"/>
      <w:r w:rsidRPr="002E4BC8">
        <w:rPr>
          <w:rFonts w:ascii="Arial Narrow" w:hAnsi="Arial Narrow"/>
          <w:sz w:val="22"/>
          <w:szCs w:val="22"/>
        </w:rPr>
        <w:t>byudvikles</w:t>
      </w:r>
      <w:proofErr w:type="spellEnd"/>
      <w:r w:rsidRPr="002E4BC8">
        <w:rPr>
          <w:rFonts w:ascii="Arial Narrow" w:hAnsi="Arial Narrow"/>
          <w:sz w:val="22"/>
          <w:szCs w:val="22"/>
        </w:rPr>
        <w:t>. Ruinerne af borgen kan i dag ses under Christiansborg Slot. Området vest for Skt. Jørgens Å (søerne) henlagdes omkring 1160 til København, som græsgangen Vester Fælled.</w:t>
      </w:r>
      <w:r w:rsidRPr="002E4BC8">
        <w:rPr>
          <w:rFonts w:ascii="Arial Narrow" w:hAnsi="Arial Narrow"/>
          <w:sz w:val="22"/>
          <w:szCs w:val="22"/>
        </w:rPr>
        <w:br/>
      </w:r>
    </w:p>
    <w:p w14:paraId="0575E5A5" w14:textId="77777777" w:rsidR="00AB31D6" w:rsidRPr="002E4BC8" w:rsidRDefault="00AB31D6" w:rsidP="00AB31D6">
      <w:pPr>
        <w:pStyle w:val="Listeafsnit"/>
        <w:numPr>
          <w:ilvl w:val="0"/>
          <w:numId w:val="1"/>
        </w:numPr>
        <w:rPr>
          <w:rFonts w:ascii="Arial Narrow" w:hAnsi="Arial Narrow"/>
          <w:sz w:val="22"/>
          <w:szCs w:val="22"/>
        </w:rPr>
      </w:pPr>
      <w:r w:rsidRPr="002E4BC8">
        <w:rPr>
          <w:rFonts w:ascii="Arial Narrow" w:hAnsi="Arial Narrow"/>
          <w:sz w:val="22"/>
          <w:szCs w:val="22"/>
        </w:rPr>
        <w:t xml:space="preserve">Middelalderens København: En </w:t>
      </w:r>
      <w:proofErr w:type="spellStart"/>
      <w:r w:rsidRPr="002E4BC8">
        <w:rPr>
          <w:rFonts w:ascii="Arial Narrow" w:hAnsi="Arial Narrow"/>
          <w:sz w:val="22"/>
          <w:szCs w:val="22"/>
        </w:rPr>
        <w:t>bispeby</w:t>
      </w:r>
      <w:proofErr w:type="spellEnd"/>
      <w:r w:rsidRPr="002E4BC8">
        <w:rPr>
          <w:rFonts w:ascii="Arial Narrow" w:hAnsi="Arial Narrow"/>
          <w:sz w:val="22"/>
          <w:szCs w:val="22"/>
        </w:rPr>
        <w:t xml:space="preserve"> med ca. 4.000 sjæle i deres boliger, Skt. Clemens Kirke, Skt. Jørgens Gård (hospital) og Borgen. I 1383 indtog Hansestæderne byen og ødelagde den totalt. Efter en hurtig genopbygning overtog kongemagten - Erik af Pommern - bystyret. Skt. Jørgens Gård flyttedes uden for Vesterport på vestsiden af Skt. Jørgens Å (Gävleåen, senere Sø). Vi har et kobberstik fra 1587 hvor gården (hospitalet) lå vest for det nuværende Bagerstræde, som Vesterbros første kendte bygning. </w:t>
      </w:r>
    </w:p>
    <w:p w14:paraId="6215EEFC" w14:textId="6543C66A"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De første møller på Vesterbro var fra omkring 1510, ellers vides der ikke meget fra før 1567, da Frederik d. II tillod beboelse uden for voldene. I 1577 blev slagtning af kvæg forbudt inden for voldene, så allerede i 1587 opførtes 14 grundmurede slagtehuse på Vesterbro.</w:t>
      </w:r>
    </w:p>
    <w:p w14:paraId="7E7E248A"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Første grundmurede kro på Vesterbro bygges i 1615. Ved den nuværende Værnedamsvej ved den senere Tullinsgade fik borgmester Mikkel Vibe i 1619 bevilling til at drive kro. På dette tidspunkt var byens galge flyttet fra omkring Viktoriagade til Amerikavej. Christian d. IV anlagde nuværende Vesterbrogade, som kaldtes Roskildegade og som stoppede ved ”Rosenåen”. Dette ironiske navn fik denne sidste del af Skt. Jørgens Å, fordi den stank.</w:t>
      </w:r>
    </w:p>
    <w:p w14:paraId="484CD105"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I løbet af 1700-tallet fik Vesterbrogade det islæt, som er bevaret op til i dag: beværtnings- og forlystelsesliv. Trommesalens kvægtorv blev centrum for handel og lidkøbsdrikkeri. Slagtere slog sig ned her og med dem brændevinsmagere, garvere, lysestøbere og skomagere samt ”sangerindeknejper” m.m.</w:t>
      </w:r>
    </w:p>
    <w:p w14:paraId="45FB95A4"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Det Kgl. Københavnske Skydeselskab opførte fra 1778 sin hovedbygning i klassicistisk stil på Vesterbrogade 59 og det blev i 1954-55 indrettet til bymuseum.</w:t>
      </w:r>
    </w:p>
    <w:p w14:paraId="29626AA2"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 xml:space="preserve">Jernbanen åbnede sommeren 1847. Københavns Banegård blev placeret omtrent hvor den nuværende ligger. Togene kørte via en dæmning ad nuværende Halmtorv, Sønder Boulevard langs kysten - over Valby til Roskilde. </w:t>
      </w:r>
    </w:p>
    <w:p w14:paraId="21CFDEBD"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Demarkationslinjen (den militære forsvarslinje) flyttedes i 1852 tilbage til sin oprindelige position langs søernes østside. Herved startede en vældig bølge af byggeri, der totalt ændrede kvarterets gamle struktur. Vesterport, byporten, der sidst var sat i stand af Frederik d. IV i 1722 blev revet ned i 1857, og et gab åbnede sig ud mod Frihedsstøtten.</w:t>
      </w:r>
    </w:p>
    <w:p w14:paraId="23BCCB61" w14:textId="77777777" w:rsidR="00803FDE" w:rsidRDefault="00803FDE" w:rsidP="00803FDE">
      <w:pPr>
        <w:ind w:left="360"/>
        <w:rPr>
          <w:rFonts w:ascii="Arial Narrow" w:hAnsi="Arial Narrow"/>
          <w:sz w:val="22"/>
          <w:szCs w:val="22"/>
        </w:rPr>
      </w:pPr>
    </w:p>
    <w:p w14:paraId="65124D05" w14:textId="1A0EAC0B" w:rsidR="00803FDE" w:rsidRDefault="00803FDE" w:rsidP="00803FDE">
      <w:pPr>
        <w:ind w:left="360"/>
        <w:rPr>
          <w:rFonts w:ascii="Arial Narrow" w:hAnsi="Arial Narrow"/>
          <w:sz w:val="22"/>
          <w:szCs w:val="22"/>
        </w:rPr>
      </w:pPr>
      <w:r>
        <w:rPr>
          <w:rFonts w:ascii="Arial Narrow" w:hAnsi="Arial Narrow"/>
          <w:sz w:val="22"/>
          <w:szCs w:val="22"/>
        </w:rPr>
        <w:br/>
      </w:r>
    </w:p>
    <w:p w14:paraId="4A146E60" w14:textId="77777777" w:rsidR="00803FDE" w:rsidRDefault="00803FDE" w:rsidP="00803FDE">
      <w:pPr>
        <w:ind w:left="360"/>
        <w:rPr>
          <w:rFonts w:ascii="Arial Narrow" w:hAnsi="Arial Narrow"/>
          <w:sz w:val="22"/>
          <w:szCs w:val="22"/>
        </w:rPr>
      </w:pPr>
    </w:p>
    <w:p w14:paraId="5351A454" w14:textId="77777777" w:rsidR="00803FDE" w:rsidRDefault="00803FDE" w:rsidP="00803FDE">
      <w:pPr>
        <w:ind w:left="360"/>
        <w:rPr>
          <w:rFonts w:ascii="Arial Narrow" w:hAnsi="Arial Narrow"/>
          <w:sz w:val="22"/>
          <w:szCs w:val="22"/>
        </w:rPr>
      </w:pPr>
    </w:p>
    <w:p w14:paraId="434C3C3F" w14:textId="0CDB4779" w:rsidR="00F84A65" w:rsidRPr="00803FDE" w:rsidRDefault="00AB31D6" w:rsidP="00803FDE">
      <w:pPr>
        <w:numPr>
          <w:ilvl w:val="0"/>
          <w:numId w:val="1"/>
        </w:numPr>
        <w:rPr>
          <w:rFonts w:ascii="Arial Narrow" w:hAnsi="Arial Narrow"/>
          <w:sz w:val="22"/>
          <w:szCs w:val="22"/>
        </w:rPr>
      </w:pPr>
      <w:r w:rsidRPr="002E4BC8">
        <w:rPr>
          <w:rFonts w:ascii="Arial Narrow" w:hAnsi="Arial Narrow"/>
          <w:sz w:val="22"/>
          <w:szCs w:val="22"/>
        </w:rPr>
        <w:t xml:space="preserve">Den 2. banegård rejstes 1864 ved Axel Torv med spor over dæmningen ved </w:t>
      </w:r>
      <w:proofErr w:type="spellStart"/>
      <w:r w:rsidRPr="002E4BC8">
        <w:rPr>
          <w:rFonts w:ascii="Arial Narrow" w:hAnsi="Arial Narrow"/>
          <w:sz w:val="22"/>
          <w:szCs w:val="22"/>
        </w:rPr>
        <w:t>Søpavillonen</w:t>
      </w:r>
      <w:proofErr w:type="spellEnd"/>
      <w:r w:rsidRPr="002E4BC8">
        <w:rPr>
          <w:rFonts w:ascii="Arial Narrow" w:hAnsi="Arial Narrow"/>
          <w:sz w:val="22"/>
          <w:szCs w:val="22"/>
        </w:rPr>
        <w:t xml:space="preserve"> til Frederiksberg. </w:t>
      </w:r>
    </w:p>
    <w:p w14:paraId="1A536B38" w14:textId="5A3F23C6"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Et gasværk blev anlagt på den opfyldte pynt syd for Halmtorvet 1857. Det gamle kvægtorv flyttedes i 1878-79 ned ved siden af gasværket og i 1933-34 suppleret med den Hvide Kødby efter at gasværket sprang i luften i 1931 under nedtagning.</w:t>
      </w:r>
    </w:p>
    <w:p w14:paraId="2F99E75A"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Industri opstod, men primært beboelse. Absalonsgade 1856, Oehlenschlægersgade 1857, Saxogade 1866 osv.</w:t>
      </w:r>
    </w:p>
    <w:p w14:paraId="03CD697E"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 xml:space="preserve">I 1860: 7.290 </w:t>
      </w:r>
      <w:proofErr w:type="spellStart"/>
      <w:r w:rsidRPr="002E4BC8">
        <w:rPr>
          <w:rFonts w:ascii="Arial Narrow" w:hAnsi="Arial Narrow"/>
          <w:sz w:val="22"/>
          <w:szCs w:val="22"/>
        </w:rPr>
        <w:t>indb</w:t>
      </w:r>
      <w:proofErr w:type="spellEnd"/>
      <w:r w:rsidRPr="002E4BC8">
        <w:rPr>
          <w:rFonts w:ascii="Arial Narrow" w:hAnsi="Arial Narrow"/>
          <w:sz w:val="22"/>
          <w:szCs w:val="22"/>
        </w:rPr>
        <w:t xml:space="preserve">. I 1880: 24.790 </w:t>
      </w:r>
      <w:proofErr w:type="spellStart"/>
      <w:r w:rsidRPr="002E4BC8">
        <w:rPr>
          <w:rFonts w:ascii="Arial Narrow" w:hAnsi="Arial Narrow"/>
          <w:sz w:val="22"/>
          <w:szCs w:val="22"/>
        </w:rPr>
        <w:t>indb</w:t>
      </w:r>
      <w:proofErr w:type="spellEnd"/>
      <w:r w:rsidRPr="002E4BC8">
        <w:rPr>
          <w:rFonts w:ascii="Arial Narrow" w:hAnsi="Arial Narrow"/>
          <w:sz w:val="22"/>
          <w:szCs w:val="22"/>
        </w:rPr>
        <w:t xml:space="preserve">. og i 1921: 84.820 </w:t>
      </w:r>
      <w:proofErr w:type="spellStart"/>
      <w:r w:rsidRPr="002E4BC8">
        <w:rPr>
          <w:rFonts w:ascii="Arial Narrow" w:hAnsi="Arial Narrow"/>
          <w:sz w:val="22"/>
          <w:szCs w:val="22"/>
        </w:rPr>
        <w:t>indb.</w:t>
      </w:r>
      <w:proofErr w:type="spellEnd"/>
    </w:p>
    <w:p w14:paraId="2B9874C0" w14:textId="77777777" w:rsidR="00AB31D6" w:rsidRPr="002E4BC8" w:rsidRDefault="00AB31D6" w:rsidP="00AB31D6">
      <w:pPr>
        <w:numPr>
          <w:ilvl w:val="0"/>
          <w:numId w:val="1"/>
        </w:numPr>
        <w:rPr>
          <w:rFonts w:ascii="Arial Narrow" w:hAnsi="Arial Narrow"/>
          <w:sz w:val="22"/>
          <w:szCs w:val="22"/>
        </w:rPr>
      </w:pPr>
      <w:r w:rsidRPr="002E4BC8">
        <w:rPr>
          <w:rFonts w:ascii="Arial Narrow" w:hAnsi="Arial Narrow"/>
          <w:sz w:val="22"/>
          <w:szCs w:val="22"/>
        </w:rPr>
        <w:t xml:space="preserve">Første kirke: Sct. Matthæus Kirke i 1880 og derpå skoler mm.  </w:t>
      </w:r>
    </w:p>
    <w:p w14:paraId="72D82E04" w14:textId="77777777"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Opfyldningerne til den 3. Banegårds indføring fra vest og med DSB’s centralværksteder foregår fra 1894-96 med sten og grus. I 1903-08 fyldes der op til</w:t>
      </w:r>
      <w:r w:rsidR="002E4BC8" w:rsidRPr="002E4BC8">
        <w:rPr>
          <w:rFonts w:ascii="Arial Narrow" w:hAnsi="Arial Narrow"/>
          <w:sz w:val="22"/>
          <w:szCs w:val="22"/>
        </w:rPr>
        <w:t xml:space="preserve"> </w:t>
      </w:r>
      <w:r w:rsidRPr="002E4BC8">
        <w:rPr>
          <w:rFonts w:ascii="Arial Narrow" w:hAnsi="Arial Narrow"/>
          <w:sz w:val="22"/>
          <w:szCs w:val="22"/>
        </w:rPr>
        <w:t>rangerterræn, medarbejderboliger i ”Kineserbyen” ved Otto Busses Vej og</w:t>
      </w:r>
      <w:r w:rsidR="002E4BC8" w:rsidRPr="002E4BC8">
        <w:rPr>
          <w:rFonts w:ascii="Arial Narrow" w:hAnsi="Arial Narrow"/>
          <w:sz w:val="22"/>
          <w:szCs w:val="22"/>
        </w:rPr>
        <w:t xml:space="preserve"> </w:t>
      </w:r>
      <w:r w:rsidRPr="002E4BC8">
        <w:rPr>
          <w:rFonts w:ascii="Arial Narrow" w:hAnsi="Arial Narrow"/>
          <w:sz w:val="22"/>
          <w:szCs w:val="22"/>
        </w:rPr>
        <w:t>”Gasværkshavnen”.</w:t>
      </w:r>
    </w:p>
    <w:p w14:paraId="1E007449" w14:textId="6C6CDB22"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Fra den nedrevne Vesterport ud til Frihedsstøtten fyldes voldgraven op fra 1870</w:t>
      </w:r>
      <w:r w:rsidR="0090435C">
        <w:rPr>
          <w:rFonts w:ascii="Arial Narrow" w:hAnsi="Arial Narrow"/>
          <w:sz w:val="22"/>
          <w:szCs w:val="22"/>
        </w:rPr>
        <w:t>’</w:t>
      </w:r>
      <w:r w:rsidRPr="002E4BC8">
        <w:rPr>
          <w:rFonts w:ascii="Arial Narrow" w:hAnsi="Arial Narrow"/>
          <w:sz w:val="22"/>
          <w:szCs w:val="22"/>
        </w:rPr>
        <w:t>erne. ”Vesterbro Passage” som fra 1858 officielt hed Vesterbrogade udbygges. Her byggedes mod syd Industriens Hus, bagved lå Tivoli fra 1843 og videre mod vest. Nord for passagen opførtes i 1872 Cirkusbygningen og i 1882 det store forlystelsesetablissement National Scala.</w:t>
      </w:r>
    </w:p>
    <w:p w14:paraId="73270500" w14:textId="271F97F8"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3. Banegård indvies i 1911 af Kronprins Christian (X). Fra Boulevardbanens åbning 1917 kaldet den Hovedbanegården.</w:t>
      </w:r>
    </w:p>
    <w:p w14:paraId="623F9C06" w14:textId="77777777"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I 1930’erne kom kontorkomplekset Vesterport, daværende Handelsbankens hovedsæde og Hotel Astoria. I 1950’erne udbygges hele 2. banegårds område videre med bl.a. SAS-Hotellet og Palads Bio.</w:t>
      </w:r>
    </w:p>
    <w:p w14:paraId="24306D03" w14:textId="77777777"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1956-85 godkendes af Kbh. Kommune omfattende saneringsplaner for dels nedrivning, dels bevarende saneringer og gårdsaneringer på store dele af Vesterbro. Fra 1988 udarbejdes en Handlingsplan for en fremtidig bevarende byfornyelse, i stedet for City-Vest Planen som ellers havde planlagt at rydde Indre Vesterbro til motorveje og indkøbscenter.</w:t>
      </w:r>
    </w:p>
    <w:p w14:paraId="4AAFCE05" w14:textId="77777777"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 xml:space="preserve">Hovedbanegårdens vestre side vender ud til Reventlowsgade og dermed Vesterbros beboelse, som en syndens verden. Her er kvarteret omkring den første del af Istedgade og Halmtorvet, der rummer ludere, lommetyve, hjemløse og stofbrugere. Et ’Red Light </w:t>
      </w:r>
      <w:proofErr w:type="spellStart"/>
      <w:r w:rsidRPr="002E4BC8">
        <w:rPr>
          <w:rFonts w:ascii="Arial Narrow" w:hAnsi="Arial Narrow"/>
          <w:sz w:val="22"/>
          <w:szCs w:val="22"/>
        </w:rPr>
        <w:t>Distric</w:t>
      </w:r>
      <w:proofErr w:type="spellEnd"/>
      <w:r w:rsidRPr="002E4BC8">
        <w:rPr>
          <w:rFonts w:ascii="Arial Narrow" w:hAnsi="Arial Narrow"/>
          <w:sz w:val="22"/>
          <w:szCs w:val="22"/>
        </w:rPr>
        <w:t>’.</w:t>
      </w:r>
    </w:p>
    <w:p w14:paraId="6D4616A7" w14:textId="77777777" w:rsidR="002E4BC8" w:rsidRPr="002E4BC8" w:rsidRDefault="00AB31D6" w:rsidP="002E4BC8">
      <w:pPr>
        <w:numPr>
          <w:ilvl w:val="0"/>
          <w:numId w:val="1"/>
        </w:numPr>
        <w:ind w:right="829"/>
        <w:rPr>
          <w:rFonts w:ascii="Arial Narrow" w:hAnsi="Arial Narrow"/>
          <w:sz w:val="22"/>
          <w:szCs w:val="22"/>
        </w:rPr>
      </w:pPr>
      <w:r w:rsidRPr="002E4BC8">
        <w:rPr>
          <w:rFonts w:ascii="Arial Narrow" w:hAnsi="Arial Narrow"/>
          <w:sz w:val="22"/>
          <w:szCs w:val="22"/>
        </w:rPr>
        <w:t>Bydelen betjenes af 7 kirker, 8 skoler, 1 bibliotek og to metrostationer</w:t>
      </w:r>
    </w:p>
    <w:p w14:paraId="5E8249DD" w14:textId="49EB91D3" w:rsidR="002E4BC8" w:rsidRPr="002E4BC8" w:rsidRDefault="002E4BC8" w:rsidP="002E4BC8">
      <w:pPr>
        <w:numPr>
          <w:ilvl w:val="0"/>
          <w:numId w:val="1"/>
        </w:numPr>
        <w:ind w:right="829"/>
        <w:rPr>
          <w:rFonts w:ascii="Arial Narrow" w:hAnsi="Arial Narrow"/>
          <w:sz w:val="22"/>
          <w:szCs w:val="22"/>
        </w:rPr>
      </w:pPr>
      <w:r w:rsidRPr="002E4BC8">
        <w:rPr>
          <w:rFonts w:ascii="Arial Narrow" w:hAnsi="Arial Narrow"/>
          <w:sz w:val="22"/>
          <w:szCs w:val="22"/>
        </w:rPr>
        <w:t>I 2015 blev Istedgade omlagt til miljøprioriteret strøggade med trafikdæmpende foranstaltninger og bredere fortove.</w:t>
      </w:r>
    </w:p>
    <w:p w14:paraId="0B0F93A9" w14:textId="7E445F44" w:rsidR="00C01E5D" w:rsidRPr="0090435C" w:rsidRDefault="00AB31D6" w:rsidP="0090435C">
      <w:pPr>
        <w:ind w:right="-475"/>
        <w:rPr>
          <w:rFonts w:ascii="Arial Narrow" w:hAnsi="Arial Narrow"/>
          <w:bCs/>
          <w:sz w:val="28"/>
          <w:szCs w:val="28"/>
        </w:rPr>
      </w:pPr>
      <w:r>
        <w:rPr>
          <w:rFonts w:ascii="Arial Narrow" w:hAnsi="Arial Narrow"/>
          <w:sz w:val="20"/>
          <w:szCs w:val="20"/>
        </w:rPr>
        <w:br w:type="column"/>
      </w:r>
    </w:p>
    <w:p w14:paraId="6FA07955" w14:textId="77777777" w:rsidR="00C01E5D" w:rsidRDefault="00C01E5D" w:rsidP="00C01E5D">
      <w:pPr>
        <w:ind w:right="-475"/>
        <w:rPr>
          <w:sz w:val="22"/>
          <w:szCs w:val="22"/>
        </w:rPr>
      </w:pPr>
    </w:p>
    <w:p w14:paraId="7A5BA1E5" w14:textId="77777777" w:rsidR="00C01E5D" w:rsidRDefault="00C01E5D" w:rsidP="00C01E5D">
      <w:pPr>
        <w:ind w:right="-475"/>
        <w:rPr>
          <w:sz w:val="22"/>
          <w:szCs w:val="22"/>
        </w:rPr>
      </w:pPr>
    </w:p>
    <w:p w14:paraId="285EBD50" w14:textId="4CFC89DA" w:rsidR="00C01E5D" w:rsidRPr="00C01E5D" w:rsidRDefault="002E4BC8" w:rsidP="002E4BC8">
      <w:pPr>
        <w:ind w:left="120" w:right="-475"/>
        <w:jc w:val="center"/>
      </w:pPr>
      <w:r>
        <w:t>Vi</w:t>
      </w:r>
      <w:r w:rsidR="00C01E5D" w:rsidRPr="00C01E5D">
        <w:t xml:space="preserve"> har kontor og arkiv i</w:t>
      </w:r>
      <w:r>
        <w:t xml:space="preserve"> </w:t>
      </w:r>
      <w:r w:rsidR="00C01E5D" w:rsidRPr="00C01E5D">
        <w:t>Vesterbro Kulturhus</w:t>
      </w:r>
      <w:r>
        <w:t xml:space="preserve">, </w:t>
      </w:r>
      <w:r w:rsidR="00C01E5D" w:rsidRPr="00C01E5D">
        <w:t>Lyrskovgade 2, 4. sal</w:t>
      </w:r>
      <w:r>
        <w:t xml:space="preserve"> </w:t>
      </w:r>
      <w:r w:rsidR="00C01E5D" w:rsidRPr="00C01E5D">
        <w:t>mf.</w:t>
      </w:r>
    </w:p>
    <w:p w14:paraId="559167EC" w14:textId="77777777" w:rsidR="00C01E5D" w:rsidRPr="00C01E5D" w:rsidRDefault="00C01E5D" w:rsidP="002E4BC8">
      <w:pPr>
        <w:ind w:right="-475"/>
        <w:jc w:val="center"/>
      </w:pPr>
    </w:p>
    <w:p w14:paraId="464CBBF9" w14:textId="415A3CDD" w:rsidR="00C01E5D" w:rsidRPr="00C01E5D" w:rsidRDefault="00C01E5D" w:rsidP="002E4BC8">
      <w:pPr>
        <w:ind w:left="120" w:right="-475"/>
        <w:jc w:val="center"/>
      </w:pPr>
      <w:r w:rsidRPr="00C01E5D">
        <w:t xml:space="preserve">Åbningstid: </w:t>
      </w:r>
      <w:proofErr w:type="gramStart"/>
      <w:r w:rsidRPr="00C01E5D">
        <w:t>Onsdage</w:t>
      </w:r>
      <w:proofErr w:type="gramEnd"/>
      <w:r w:rsidRPr="00C01E5D">
        <w:t xml:space="preserve"> fra klokken 10:00 til 12:00.</w:t>
      </w:r>
      <w:r w:rsidRPr="00C01E5D">
        <w:br/>
        <w:t>Send mail eller ring i forvejen.</w:t>
      </w:r>
      <w:r w:rsidRPr="00C01E5D">
        <w:br/>
        <w:t>Se hjemmesiden under fanen ”kontakt”.</w:t>
      </w:r>
    </w:p>
    <w:p w14:paraId="08D4273D" w14:textId="77777777" w:rsidR="00C01E5D" w:rsidRPr="00C01E5D" w:rsidRDefault="00C01E5D" w:rsidP="002E4BC8">
      <w:pPr>
        <w:ind w:right="-475"/>
        <w:jc w:val="center"/>
      </w:pPr>
    </w:p>
    <w:p w14:paraId="4CC316CB" w14:textId="77777777" w:rsidR="0090435C" w:rsidRDefault="00C01E5D" w:rsidP="00803FDE">
      <w:pPr>
        <w:ind w:left="120" w:right="-475"/>
        <w:jc w:val="center"/>
        <w:rPr>
          <w:sz w:val="22"/>
          <w:szCs w:val="22"/>
        </w:rPr>
      </w:pPr>
      <w:r w:rsidRPr="00C01E5D">
        <w:t xml:space="preserve">Foreningen og arkivet er med i Sammenslutningen af Lokalhistoriske Foreninger og Arkiver i København (SLAK) og modtager </w:t>
      </w:r>
      <w:r w:rsidR="00803FDE">
        <w:t>d</w:t>
      </w:r>
      <w:r w:rsidRPr="00C01E5D">
        <w:t>ermed</w:t>
      </w:r>
      <w:r w:rsidR="00803FDE">
        <w:br/>
        <w:t xml:space="preserve">økonomisk </w:t>
      </w:r>
      <w:r w:rsidRPr="00C01E5D">
        <w:t>tilskud fra Københavns Kommune</w:t>
      </w:r>
      <w:r>
        <w:rPr>
          <w:sz w:val="22"/>
          <w:szCs w:val="22"/>
        </w:rPr>
        <w:t>.</w:t>
      </w:r>
      <w:r>
        <w:rPr>
          <w:sz w:val="22"/>
          <w:szCs w:val="22"/>
        </w:rPr>
        <w:br/>
      </w:r>
    </w:p>
    <w:p w14:paraId="5A327C6F" w14:textId="5A88CA3B" w:rsidR="00C01E5D" w:rsidRPr="0090435C" w:rsidRDefault="00C01E5D" w:rsidP="00803FDE">
      <w:pPr>
        <w:ind w:left="120" w:right="-475"/>
        <w:jc w:val="center"/>
      </w:pPr>
      <w:r>
        <w:rPr>
          <w:sz w:val="22"/>
          <w:szCs w:val="22"/>
        </w:rPr>
        <w:br/>
      </w:r>
      <w:r w:rsidRPr="0090435C">
        <w:rPr>
          <w:b/>
        </w:rPr>
        <w:t>Oplysninger vedrørende indmeldelse</w:t>
      </w:r>
    </w:p>
    <w:p w14:paraId="5DDC9131" w14:textId="7E77DFC7" w:rsidR="00C01E5D" w:rsidRPr="0090435C" w:rsidRDefault="00C01E5D" w:rsidP="002E4BC8">
      <w:pPr>
        <w:ind w:left="360" w:right="-475"/>
        <w:jc w:val="center"/>
        <w:rPr>
          <w:b/>
        </w:rPr>
      </w:pPr>
      <w:r w:rsidRPr="0090435C">
        <w:rPr>
          <w:b/>
        </w:rPr>
        <w:t xml:space="preserve">mailes til </w:t>
      </w:r>
      <w:r w:rsidR="002E4BC8" w:rsidRPr="0090435C">
        <w:rPr>
          <w:b/>
          <w:bCs/>
        </w:rPr>
        <w:t>ehegelund@gmail.com</w:t>
      </w:r>
    </w:p>
    <w:p w14:paraId="71BAE561" w14:textId="77777777" w:rsidR="00C01E5D" w:rsidRPr="0090435C" w:rsidRDefault="00C01E5D" w:rsidP="002E4BC8">
      <w:pPr>
        <w:ind w:right="-475"/>
        <w:jc w:val="center"/>
        <w:rPr>
          <w:b/>
          <w:sz w:val="28"/>
          <w:szCs w:val="28"/>
        </w:rPr>
      </w:pPr>
    </w:p>
    <w:p w14:paraId="29FEBF9D" w14:textId="77777777" w:rsidR="00C01E5D" w:rsidRPr="0090435C" w:rsidRDefault="00C01E5D" w:rsidP="002E4BC8">
      <w:pPr>
        <w:ind w:left="360" w:right="-475"/>
        <w:jc w:val="center"/>
        <w:rPr>
          <w:b/>
          <w:sz w:val="28"/>
          <w:szCs w:val="28"/>
        </w:rPr>
      </w:pPr>
      <w:r w:rsidRPr="0090435C">
        <w:rPr>
          <w:b/>
          <w:sz w:val="28"/>
          <w:szCs w:val="28"/>
        </w:rPr>
        <w:t>Kontingent:</w:t>
      </w:r>
    </w:p>
    <w:p w14:paraId="2D09A9CD" w14:textId="77777777" w:rsidR="00C01E5D" w:rsidRPr="0090435C" w:rsidRDefault="00C01E5D" w:rsidP="002E4BC8">
      <w:pPr>
        <w:ind w:right="-475" w:firstLine="360"/>
        <w:jc w:val="center"/>
        <w:rPr>
          <w:bCs/>
          <w:sz w:val="28"/>
          <w:szCs w:val="28"/>
        </w:rPr>
      </w:pPr>
      <w:r w:rsidRPr="0090435C">
        <w:rPr>
          <w:bCs/>
          <w:sz w:val="28"/>
          <w:szCs w:val="28"/>
        </w:rPr>
        <w:t>100 kr. for enkeltpersoner</w:t>
      </w:r>
    </w:p>
    <w:p w14:paraId="66C3E70D" w14:textId="77777777" w:rsidR="00C01E5D" w:rsidRPr="0090435C" w:rsidRDefault="00C01E5D" w:rsidP="002E4BC8">
      <w:pPr>
        <w:ind w:left="360" w:right="-475"/>
        <w:jc w:val="center"/>
        <w:rPr>
          <w:bCs/>
          <w:sz w:val="28"/>
          <w:szCs w:val="28"/>
        </w:rPr>
      </w:pPr>
      <w:r w:rsidRPr="0090435C">
        <w:rPr>
          <w:bCs/>
          <w:sz w:val="28"/>
          <w:szCs w:val="28"/>
        </w:rPr>
        <w:t>200 kr. for foreninger</w:t>
      </w:r>
      <w:r w:rsidRPr="0090435C">
        <w:rPr>
          <w:bCs/>
          <w:sz w:val="28"/>
          <w:szCs w:val="28"/>
        </w:rPr>
        <w:br/>
        <w:t>Gaver og sponsorater modtages gerne.</w:t>
      </w:r>
    </w:p>
    <w:p w14:paraId="0483C5CD" w14:textId="77777777" w:rsidR="00C01E5D" w:rsidRPr="0090435C" w:rsidRDefault="00C01E5D" w:rsidP="002E4BC8">
      <w:pPr>
        <w:ind w:left="360" w:right="-475"/>
        <w:jc w:val="center"/>
        <w:rPr>
          <w:b/>
          <w:sz w:val="28"/>
          <w:szCs w:val="28"/>
        </w:rPr>
      </w:pPr>
    </w:p>
    <w:p w14:paraId="7417F35E" w14:textId="53BE3864" w:rsidR="00C01E5D" w:rsidRPr="0090435C" w:rsidRDefault="00C01E5D" w:rsidP="002E4BC8">
      <w:pPr>
        <w:ind w:left="360" w:right="-475"/>
        <w:jc w:val="center"/>
        <w:rPr>
          <w:b/>
          <w:sz w:val="28"/>
          <w:szCs w:val="28"/>
        </w:rPr>
      </w:pPr>
      <w:r w:rsidRPr="0090435C">
        <w:rPr>
          <w:b/>
          <w:sz w:val="28"/>
          <w:szCs w:val="28"/>
        </w:rPr>
        <w:t>Lån &amp; Spar Bank 0400 4016628943</w:t>
      </w:r>
    </w:p>
    <w:p w14:paraId="55E04D8A" w14:textId="77777777" w:rsidR="00C01E5D" w:rsidRPr="0090435C" w:rsidRDefault="00C01E5D" w:rsidP="002E4BC8">
      <w:pPr>
        <w:ind w:left="360" w:right="-475"/>
        <w:jc w:val="center"/>
        <w:rPr>
          <w:b/>
          <w:sz w:val="28"/>
          <w:szCs w:val="28"/>
        </w:rPr>
      </w:pPr>
    </w:p>
    <w:p w14:paraId="190B92A8" w14:textId="57D0D63E" w:rsidR="00C01E5D" w:rsidRPr="0090435C" w:rsidRDefault="00C01E5D" w:rsidP="002E4BC8">
      <w:pPr>
        <w:ind w:left="360" w:right="-475"/>
        <w:jc w:val="center"/>
        <w:rPr>
          <w:b/>
          <w:sz w:val="28"/>
          <w:szCs w:val="28"/>
        </w:rPr>
      </w:pPr>
      <w:r w:rsidRPr="0090435C">
        <w:rPr>
          <w:b/>
          <w:sz w:val="28"/>
          <w:szCs w:val="28"/>
        </w:rPr>
        <w:t>Vesterbro Lokalhistoriske Forening og Arkiv</w:t>
      </w:r>
      <w:r w:rsidRPr="0090435C">
        <w:rPr>
          <w:b/>
          <w:sz w:val="28"/>
          <w:szCs w:val="28"/>
        </w:rPr>
        <w:br/>
      </w:r>
      <w:r w:rsidRPr="0090435C">
        <w:rPr>
          <w:b/>
          <w:sz w:val="28"/>
          <w:szCs w:val="28"/>
        </w:rPr>
        <w:t>c/o kasserer Erik Hegelund</w:t>
      </w:r>
    </w:p>
    <w:p w14:paraId="4F3E6D55" w14:textId="77777777" w:rsidR="00EE0FD4" w:rsidRDefault="00C01E5D" w:rsidP="0090435C">
      <w:pPr>
        <w:ind w:left="360" w:right="-475"/>
        <w:jc w:val="center"/>
        <w:rPr>
          <w:b/>
          <w:sz w:val="28"/>
          <w:szCs w:val="28"/>
        </w:rPr>
      </w:pPr>
      <w:r w:rsidRPr="0090435C">
        <w:rPr>
          <w:b/>
          <w:sz w:val="28"/>
          <w:szCs w:val="28"/>
        </w:rPr>
        <w:t>Tøndergade 3A, 2.tv.</w:t>
      </w:r>
      <w:r w:rsidR="0090435C" w:rsidRPr="0090435C">
        <w:rPr>
          <w:b/>
          <w:sz w:val="28"/>
          <w:szCs w:val="28"/>
        </w:rPr>
        <w:t xml:space="preserve">, </w:t>
      </w:r>
      <w:r w:rsidRPr="0090435C">
        <w:rPr>
          <w:b/>
          <w:sz w:val="28"/>
          <w:szCs w:val="28"/>
        </w:rPr>
        <w:t>1752 København V</w:t>
      </w:r>
      <w:r w:rsidR="0090435C" w:rsidRPr="0090435C">
        <w:rPr>
          <w:b/>
          <w:sz w:val="28"/>
          <w:szCs w:val="28"/>
        </w:rPr>
        <w:br/>
      </w:r>
    </w:p>
    <w:p w14:paraId="3DC54393" w14:textId="20D77C30" w:rsidR="00C01E5D" w:rsidRPr="00EE0FD4" w:rsidRDefault="0090435C" w:rsidP="0090435C">
      <w:pPr>
        <w:ind w:left="360" w:right="-475"/>
        <w:jc w:val="center"/>
        <w:rPr>
          <w:bCs/>
          <w:sz w:val="28"/>
          <w:szCs w:val="28"/>
        </w:rPr>
      </w:pPr>
      <w:r w:rsidRPr="0090435C">
        <w:rPr>
          <w:b/>
          <w:sz w:val="28"/>
          <w:szCs w:val="28"/>
        </w:rPr>
        <w:br/>
      </w:r>
      <w:r w:rsidRPr="00EE0FD4">
        <w:rPr>
          <w:bCs/>
          <w:sz w:val="28"/>
          <w:szCs w:val="28"/>
        </w:rPr>
        <w:t xml:space="preserve">Formand: Thomas Warburg </w:t>
      </w:r>
      <w:r w:rsidR="00EE0FD4">
        <w:rPr>
          <w:bCs/>
          <w:sz w:val="28"/>
          <w:szCs w:val="28"/>
        </w:rPr>
        <w:t>(historiker</w:t>
      </w:r>
      <w:r w:rsidR="00D22C16">
        <w:rPr>
          <w:bCs/>
          <w:sz w:val="28"/>
          <w:szCs w:val="28"/>
        </w:rPr>
        <w:t xml:space="preserve"> og kulturformidler</w:t>
      </w:r>
      <w:r w:rsidR="00EE0FD4">
        <w:rPr>
          <w:bCs/>
          <w:sz w:val="28"/>
          <w:szCs w:val="28"/>
        </w:rPr>
        <w:t>)</w:t>
      </w:r>
    </w:p>
    <w:p w14:paraId="39CF9025" w14:textId="6EB2CDBC" w:rsidR="00EE0FD4" w:rsidRPr="00EE0FD4" w:rsidRDefault="00EE0FD4" w:rsidP="0090435C">
      <w:pPr>
        <w:ind w:left="360" w:right="-475"/>
        <w:jc w:val="center"/>
        <w:rPr>
          <w:bCs/>
          <w:sz w:val="28"/>
          <w:szCs w:val="28"/>
        </w:rPr>
      </w:pPr>
      <w:r w:rsidRPr="00EE0FD4">
        <w:rPr>
          <w:bCs/>
          <w:sz w:val="28"/>
          <w:szCs w:val="28"/>
        </w:rPr>
        <w:t>tw@grammaticus.dk / 60 16 60 76</w:t>
      </w:r>
    </w:p>
    <w:p w14:paraId="7EA6DD65" w14:textId="77777777" w:rsidR="00C01E5D" w:rsidRDefault="00C01E5D" w:rsidP="002E4BC8">
      <w:pPr>
        <w:ind w:right="-475"/>
        <w:jc w:val="center"/>
        <w:rPr>
          <w:b/>
          <w:sz w:val="22"/>
          <w:szCs w:val="22"/>
        </w:rPr>
      </w:pPr>
    </w:p>
    <w:p w14:paraId="7DF73034" w14:textId="77777777" w:rsidR="00C01E5D" w:rsidRDefault="00C01E5D" w:rsidP="0090435C">
      <w:pPr>
        <w:ind w:right="-475"/>
        <w:rPr>
          <w:sz w:val="22"/>
          <w:szCs w:val="22"/>
        </w:rPr>
      </w:pPr>
    </w:p>
    <w:p w14:paraId="47FC842C" w14:textId="01B7F998" w:rsidR="00C01E5D" w:rsidRPr="00C01E5D" w:rsidRDefault="00C01E5D" w:rsidP="002E4BC8">
      <w:pPr>
        <w:ind w:right="-475"/>
        <w:jc w:val="center"/>
      </w:pPr>
      <w:r w:rsidRPr="00C01E5D">
        <w:t>Foreningen kan henvise til lokale guider, der kender deres</w:t>
      </w:r>
      <w:r w:rsidRPr="00C01E5D">
        <w:br/>
        <w:t xml:space="preserve">  Vesterbro og kan lave byvandringer om flere forskellige</w:t>
      </w:r>
      <w:r w:rsidRPr="00C01E5D">
        <w:br/>
        <w:t xml:space="preserve">  emner i bydelen.</w:t>
      </w:r>
    </w:p>
    <w:p w14:paraId="520D5811" w14:textId="77777777" w:rsidR="00803FDE" w:rsidRDefault="00C01E5D" w:rsidP="00C01E5D">
      <w:pPr>
        <w:spacing w:after="160" w:line="278" w:lineRule="auto"/>
        <w:jc w:val="center"/>
        <w:rPr>
          <w:b/>
          <w:sz w:val="28"/>
          <w:szCs w:val="28"/>
        </w:rPr>
      </w:pPr>
      <w:r>
        <w:rPr>
          <w:b/>
          <w:sz w:val="28"/>
          <w:szCs w:val="28"/>
        </w:rPr>
        <w:br w:type="column"/>
      </w:r>
    </w:p>
    <w:p w14:paraId="73275C10" w14:textId="76BD2A51" w:rsidR="00AB31D6" w:rsidRPr="0090435C" w:rsidRDefault="00AB31D6" w:rsidP="00C01E5D">
      <w:pPr>
        <w:spacing w:after="160" w:line="278" w:lineRule="auto"/>
        <w:jc w:val="center"/>
        <w:rPr>
          <w:sz w:val="40"/>
          <w:szCs w:val="40"/>
        </w:rPr>
      </w:pPr>
      <w:r w:rsidRPr="0090435C">
        <w:rPr>
          <w:b/>
          <w:sz w:val="40"/>
          <w:szCs w:val="40"/>
        </w:rPr>
        <w:t>VESTERBRO LOKALHISTORISKE</w:t>
      </w:r>
    </w:p>
    <w:p w14:paraId="4803D0E4" w14:textId="77777777" w:rsidR="00AB31D6" w:rsidRPr="0090435C" w:rsidRDefault="00AB31D6" w:rsidP="00C01E5D">
      <w:pPr>
        <w:ind w:right="-475"/>
        <w:jc w:val="center"/>
        <w:rPr>
          <w:b/>
          <w:sz w:val="40"/>
          <w:szCs w:val="40"/>
        </w:rPr>
      </w:pPr>
      <w:r w:rsidRPr="0090435C">
        <w:rPr>
          <w:b/>
          <w:sz w:val="40"/>
          <w:szCs w:val="40"/>
        </w:rPr>
        <w:t>FORENING OG ARKIV</w:t>
      </w:r>
    </w:p>
    <w:p w14:paraId="55719710" w14:textId="77777777" w:rsidR="00AB31D6" w:rsidRDefault="00AB31D6" w:rsidP="00AB31D6">
      <w:pPr>
        <w:ind w:right="-475"/>
        <w:rPr>
          <w:sz w:val="22"/>
          <w:szCs w:val="22"/>
        </w:rPr>
      </w:pPr>
    </w:p>
    <w:p w14:paraId="01BD31A9" w14:textId="77777777" w:rsidR="00AB31D6" w:rsidRDefault="00AB31D6" w:rsidP="00AB31D6">
      <w:pPr>
        <w:ind w:right="-475"/>
        <w:rPr>
          <w:sz w:val="22"/>
          <w:szCs w:val="22"/>
        </w:rPr>
      </w:pPr>
    </w:p>
    <w:p w14:paraId="3405C16F" w14:textId="2E867181" w:rsidR="00AB31D6" w:rsidRDefault="00803FDE" w:rsidP="00803FDE">
      <w:pPr>
        <w:ind w:right="-475"/>
        <w:jc w:val="center"/>
        <w:rPr>
          <w:sz w:val="22"/>
          <w:szCs w:val="22"/>
        </w:rPr>
      </w:pPr>
      <w:r>
        <w:rPr>
          <w:noProof/>
          <w:sz w:val="22"/>
          <w:szCs w:val="22"/>
          <w14:ligatures w14:val="standardContextual"/>
        </w:rPr>
        <w:drawing>
          <wp:inline distT="0" distB="0" distL="0" distR="0" wp14:anchorId="07E18772" wp14:editId="287A084A">
            <wp:extent cx="4648200" cy="919480"/>
            <wp:effectExtent l="0" t="0" r="0" b="0"/>
            <wp:docPr id="1775982198" name="Billede 1" descr="Et billede, der indeholder tekst, kort, diagram&#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982198" name="Billede 1" descr="Et billede, der indeholder tekst, kort, diagram&#10;&#10;Indhold genereret af kunstig intelligens kan være forkert."/>
                    <pic:cNvPicPr/>
                  </pic:nvPicPr>
                  <pic:blipFill>
                    <a:blip r:embed="rId7">
                      <a:extLst>
                        <a:ext uri="{28A0092B-C50C-407E-A947-70E740481C1C}">
                          <a14:useLocalDpi xmlns:a14="http://schemas.microsoft.com/office/drawing/2010/main" val="0"/>
                        </a:ext>
                      </a:extLst>
                    </a:blip>
                    <a:stretch>
                      <a:fillRect/>
                    </a:stretch>
                  </pic:blipFill>
                  <pic:spPr>
                    <a:xfrm>
                      <a:off x="0" y="0"/>
                      <a:ext cx="4648200" cy="919480"/>
                    </a:xfrm>
                    <a:prstGeom prst="rect">
                      <a:avLst/>
                    </a:prstGeom>
                  </pic:spPr>
                </pic:pic>
              </a:graphicData>
            </a:graphic>
          </wp:inline>
        </w:drawing>
      </w:r>
    </w:p>
    <w:p w14:paraId="5BDA7E1D" w14:textId="0FE3CE2C" w:rsidR="00AB31D6" w:rsidRDefault="00AB31D6" w:rsidP="00AB31D6">
      <w:pPr>
        <w:ind w:right="-475"/>
        <w:rPr>
          <w:sz w:val="22"/>
          <w:szCs w:val="22"/>
        </w:rPr>
      </w:pPr>
    </w:p>
    <w:p w14:paraId="62DB8BDA" w14:textId="770DD76F" w:rsidR="00AB31D6" w:rsidRDefault="00AB31D6" w:rsidP="00F84A65">
      <w:pPr>
        <w:ind w:right="-475"/>
        <w:rPr>
          <w:b/>
          <w:sz w:val="28"/>
          <w:szCs w:val="28"/>
        </w:rPr>
      </w:pPr>
    </w:p>
    <w:p w14:paraId="1B911F9C" w14:textId="743B9973" w:rsidR="00AB31D6" w:rsidRPr="00C01E5D" w:rsidRDefault="00AB31D6" w:rsidP="00F84A65">
      <w:pPr>
        <w:ind w:right="-475"/>
        <w:jc w:val="center"/>
      </w:pPr>
      <w:r w:rsidRPr="00C01E5D">
        <w:t>Vi indsamler arkivalier, kildemateriale, holder foredrag</w:t>
      </w:r>
    </w:p>
    <w:p w14:paraId="29766F5A" w14:textId="2D7AB675" w:rsidR="00AB31D6" w:rsidRPr="00C01E5D" w:rsidRDefault="00AB31D6" w:rsidP="00F84A65">
      <w:pPr>
        <w:ind w:right="-475"/>
        <w:jc w:val="center"/>
      </w:pPr>
      <w:r w:rsidRPr="00C01E5D">
        <w:t>om bydelens historie og udgiver kompendier om bydelens</w:t>
      </w:r>
      <w:r w:rsidRPr="00C01E5D">
        <w:br/>
        <w:t xml:space="preserve">  historie.</w:t>
      </w:r>
    </w:p>
    <w:p w14:paraId="3F9A94B4" w14:textId="40D837CC" w:rsidR="00AB31D6" w:rsidRPr="00C01E5D" w:rsidRDefault="00AB31D6" w:rsidP="00F84A65">
      <w:pPr>
        <w:ind w:right="-475"/>
        <w:jc w:val="center"/>
      </w:pPr>
    </w:p>
    <w:p w14:paraId="68F273B5" w14:textId="77777777" w:rsidR="00803FDE" w:rsidRDefault="00803FDE" w:rsidP="0090435C">
      <w:pPr>
        <w:ind w:right="-475"/>
      </w:pPr>
    </w:p>
    <w:p w14:paraId="1824F89D" w14:textId="456A0A84" w:rsidR="00F84A65" w:rsidRPr="0090435C" w:rsidRDefault="00803FDE" w:rsidP="00F84A65">
      <w:pPr>
        <w:ind w:right="-475"/>
        <w:jc w:val="center"/>
        <w:rPr>
          <w:sz w:val="36"/>
          <w:szCs w:val="36"/>
        </w:rPr>
      </w:pPr>
      <w:r w:rsidRPr="0090435C">
        <w:rPr>
          <w:sz w:val="36"/>
          <w:szCs w:val="36"/>
        </w:rPr>
        <w:br/>
      </w:r>
      <w:r w:rsidR="00C01E5D" w:rsidRPr="0090435C">
        <w:rPr>
          <w:b/>
          <w:bCs/>
          <w:sz w:val="36"/>
          <w:szCs w:val="36"/>
        </w:rPr>
        <w:t>www.lokalhistorisk.dk</w:t>
      </w:r>
      <w:r w:rsidR="00C01E5D" w:rsidRPr="0090435C">
        <w:rPr>
          <w:sz w:val="36"/>
          <w:szCs w:val="36"/>
        </w:rPr>
        <w:t xml:space="preserve"> </w:t>
      </w:r>
    </w:p>
    <w:p w14:paraId="37D88805" w14:textId="77777777" w:rsidR="00F84A65" w:rsidRPr="00C01E5D" w:rsidRDefault="00F84A65" w:rsidP="00F84A65">
      <w:pPr>
        <w:ind w:right="-475"/>
        <w:jc w:val="center"/>
      </w:pPr>
    </w:p>
    <w:p w14:paraId="386DA415" w14:textId="77777777" w:rsidR="00803FDE" w:rsidRDefault="00803FDE" w:rsidP="00F84A65">
      <w:pPr>
        <w:ind w:right="-475"/>
        <w:jc w:val="center"/>
      </w:pPr>
    </w:p>
    <w:p w14:paraId="69B62E00" w14:textId="77777777" w:rsidR="00803FDE" w:rsidRDefault="00803FDE" w:rsidP="00C01E5D">
      <w:pPr>
        <w:ind w:right="-475"/>
      </w:pPr>
    </w:p>
    <w:p w14:paraId="2B278498" w14:textId="77777777" w:rsidR="00803FDE" w:rsidRPr="00C01E5D" w:rsidRDefault="00803FDE" w:rsidP="00C01E5D">
      <w:pPr>
        <w:ind w:right="-475"/>
      </w:pPr>
    </w:p>
    <w:p w14:paraId="52846D6C" w14:textId="292123DD" w:rsidR="00F84A65" w:rsidRPr="00C01E5D" w:rsidRDefault="00F84A65" w:rsidP="00F84A65">
      <w:pPr>
        <w:ind w:right="-475"/>
        <w:jc w:val="center"/>
      </w:pPr>
    </w:p>
    <w:p w14:paraId="3D66A43F" w14:textId="243E1819" w:rsidR="00F84A65" w:rsidRPr="00C01E5D" w:rsidRDefault="00F84A65" w:rsidP="00F84A65">
      <w:pPr>
        <w:ind w:right="-475"/>
        <w:jc w:val="center"/>
      </w:pPr>
      <w:r w:rsidRPr="00C01E5D">
        <w:rPr>
          <w:b/>
        </w:rPr>
        <w:t>Barberfadet</w:t>
      </w:r>
      <w:r w:rsidRPr="00C01E5D">
        <w:t xml:space="preserve"> </w:t>
      </w:r>
      <w:r w:rsidR="0090435C">
        <w:t>va</w:t>
      </w:r>
      <w:r w:rsidRPr="00C01E5D">
        <w:t xml:space="preserve">r foreningens arkivs første </w:t>
      </w:r>
      <w:proofErr w:type="spellStart"/>
      <w:r w:rsidRPr="00C01E5D">
        <w:t>arkivalie</w:t>
      </w:r>
      <w:proofErr w:type="spellEnd"/>
      <w:r w:rsidRPr="00C01E5D">
        <w:t>, men vi har fx også et meget omfattende arkiv om byfornyelsen på Vesterbro fra 1988-2005.</w:t>
      </w:r>
    </w:p>
    <w:p w14:paraId="332D9032" w14:textId="77777777" w:rsidR="00F84A65" w:rsidRPr="00C01E5D" w:rsidRDefault="00F84A65" w:rsidP="00F84A65">
      <w:pPr>
        <w:ind w:right="-475"/>
        <w:jc w:val="center"/>
      </w:pPr>
    </w:p>
    <w:p w14:paraId="0366BFFF" w14:textId="5B68685F" w:rsidR="00AB31D6" w:rsidRPr="00AB31D6" w:rsidRDefault="00F84A65" w:rsidP="00F84A65">
      <w:pPr>
        <w:ind w:right="-475"/>
        <w:jc w:val="center"/>
        <w:rPr>
          <w:sz w:val="22"/>
          <w:szCs w:val="22"/>
        </w:rPr>
      </w:pPr>
      <w:r w:rsidRPr="00D94101">
        <w:rPr>
          <w:b/>
          <w:noProof/>
          <w:sz w:val="22"/>
          <w:szCs w:val="22"/>
        </w:rPr>
        <w:drawing>
          <wp:anchor distT="0" distB="0" distL="114300" distR="114300" simplePos="0" relativeHeight="251659264" behindDoc="1" locked="0" layoutInCell="1" allowOverlap="1" wp14:anchorId="29A4A113" wp14:editId="01217190">
            <wp:simplePos x="0" y="0"/>
            <wp:positionH relativeFrom="column">
              <wp:posOffset>1739406</wp:posOffset>
            </wp:positionH>
            <wp:positionV relativeFrom="paragraph">
              <wp:posOffset>22225</wp:posOffset>
            </wp:positionV>
            <wp:extent cx="1323975" cy="1219200"/>
            <wp:effectExtent l="0" t="0" r="0" b="0"/>
            <wp:wrapTight wrapText="bothSides">
              <wp:wrapPolygon edited="0">
                <wp:start x="0" y="0"/>
                <wp:lineTo x="0" y="21263"/>
                <wp:lineTo x="21445" y="21263"/>
                <wp:lineTo x="2144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31D6">
        <w:rPr>
          <w:sz w:val="22"/>
          <w:szCs w:val="22"/>
        </w:rPr>
        <w:br/>
      </w:r>
    </w:p>
    <w:p w14:paraId="17E03FC7" w14:textId="4F78E2C5" w:rsidR="00AB31D6" w:rsidRPr="00381187" w:rsidRDefault="00AB31D6" w:rsidP="00F84A65">
      <w:pPr>
        <w:ind w:left="360" w:right="-475"/>
        <w:jc w:val="center"/>
        <w:rPr>
          <w:rFonts w:ascii="Arial Narrow" w:hAnsi="Arial Narrow"/>
          <w:bCs/>
          <w:sz w:val="20"/>
          <w:szCs w:val="20"/>
        </w:rPr>
      </w:pPr>
    </w:p>
    <w:p w14:paraId="5B51B229" w14:textId="3BF26B0B" w:rsidR="00AB31D6" w:rsidRDefault="00AB31D6"/>
    <w:sectPr w:rsidR="00AB31D6" w:rsidSect="00AB31D6">
      <w:pgSz w:w="16838" w:h="11906" w:orient="landscape"/>
      <w:pgMar w:top="567" w:right="816" w:bottom="567" w:left="479" w:header="709" w:footer="709" w:gutter="0"/>
      <w:cols w:num="2" w:space="9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A8A0D" w14:textId="77777777" w:rsidR="00C172CA" w:rsidRDefault="00C172CA" w:rsidP="00F84A65">
      <w:r>
        <w:separator/>
      </w:r>
    </w:p>
  </w:endnote>
  <w:endnote w:type="continuationSeparator" w:id="0">
    <w:p w14:paraId="528B8600" w14:textId="77777777" w:rsidR="00C172CA" w:rsidRDefault="00C172CA" w:rsidP="00F8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ABA6" w14:textId="77777777" w:rsidR="00C172CA" w:rsidRDefault="00C172CA" w:rsidP="00F84A65">
      <w:r>
        <w:separator/>
      </w:r>
    </w:p>
  </w:footnote>
  <w:footnote w:type="continuationSeparator" w:id="0">
    <w:p w14:paraId="0187A40A" w14:textId="77777777" w:rsidR="00C172CA" w:rsidRDefault="00C172CA" w:rsidP="00F84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83EE6"/>
    <w:multiLevelType w:val="hybridMultilevel"/>
    <w:tmpl w:val="1EAE5450"/>
    <w:lvl w:ilvl="0" w:tplc="04060011">
      <w:start w:val="6"/>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42C42E29"/>
    <w:multiLevelType w:val="hybridMultilevel"/>
    <w:tmpl w:val="486853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304DE9"/>
    <w:multiLevelType w:val="hybridMultilevel"/>
    <w:tmpl w:val="00089A0A"/>
    <w:lvl w:ilvl="0" w:tplc="E84EAFFA">
      <w:start w:val="3"/>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64ED1F48"/>
    <w:multiLevelType w:val="hybridMultilevel"/>
    <w:tmpl w:val="86CE0EFC"/>
    <w:lvl w:ilvl="0" w:tplc="4CA2549A">
      <w:start w:val="1"/>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699B3888"/>
    <w:multiLevelType w:val="hybridMultilevel"/>
    <w:tmpl w:val="6E40F7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E82380E"/>
    <w:multiLevelType w:val="hybridMultilevel"/>
    <w:tmpl w:val="C1C66B62"/>
    <w:lvl w:ilvl="0" w:tplc="22C8B25E">
      <w:start w:val="10"/>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6FEB4755"/>
    <w:multiLevelType w:val="hybridMultilevel"/>
    <w:tmpl w:val="AB72B49E"/>
    <w:lvl w:ilvl="0" w:tplc="99C242FA">
      <w:start w:val="8"/>
      <w:numFmt w:val="decimal"/>
      <w:lvlText w:val="%1)"/>
      <w:lvlJc w:val="left"/>
      <w:pPr>
        <w:tabs>
          <w:tab w:val="num" w:pos="720"/>
        </w:tabs>
        <w:ind w:left="720" w:hanging="360"/>
      </w:pPr>
      <w:rPr>
        <w:rFonts w:hint="default"/>
        <w:b/>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217716033">
    <w:abstractNumId w:val="4"/>
  </w:num>
  <w:num w:numId="2" w16cid:durableId="1793862128">
    <w:abstractNumId w:val="3"/>
  </w:num>
  <w:num w:numId="3" w16cid:durableId="333923546">
    <w:abstractNumId w:val="2"/>
  </w:num>
  <w:num w:numId="4" w16cid:durableId="1840578731">
    <w:abstractNumId w:val="0"/>
  </w:num>
  <w:num w:numId="5" w16cid:durableId="1107001323">
    <w:abstractNumId w:val="6"/>
  </w:num>
  <w:num w:numId="6" w16cid:durableId="1055279064">
    <w:abstractNumId w:val="5"/>
  </w:num>
  <w:num w:numId="7" w16cid:durableId="1725979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D6"/>
    <w:rsid w:val="002E4BC8"/>
    <w:rsid w:val="0075131F"/>
    <w:rsid w:val="00803FDE"/>
    <w:rsid w:val="0090435C"/>
    <w:rsid w:val="00AB31D6"/>
    <w:rsid w:val="00AE7940"/>
    <w:rsid w:val="00C01E5D"/>
    <w:rsid w:val="00C172CA"/>
    <w:rsid w:val="00D22C16"/>
    <w:rsid w:val="00EE0FD4"/>
    <w:rsid w:val="00F84A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3D35"/>
  <w15:chartTrackingRefBased/>
  <w15:docId w15:val="{F07C844D-E95E-3942-B527-EBF4D513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D6"/>
    <w:pPr>
      <w:spacing w:after="0" w:line="240" w:lineRule="auto"/>
    </w:pPr>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AB3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B3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B31D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B31D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B31D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B31D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B31D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B31D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B31D6"/>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B31D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B31D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B31D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B31D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B31D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B31D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B31D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B31D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B31D6"/>
    <w:rPr>
      <w:rFonts w:eastAsiaTheme="majorEastAsia" w:cstheme="majorBidi"/>
      <w:color w:val="272727" w:themeColor="text1" w:themeTint="D8"/>
    </w:rPr>
  </w:style>
  <w:style w:type="paragraph" w:styleId="Titel">
    <w:name w:val="Title"/>
    <w:basedOn w:val="Normal"/>
    <w:next w:val="Normal"/>
    <w:link w:val="TitelTegn"/>
    <w:uiPriority w:val="10"/>
    <w:qFormat/>
    <w:rsid w:val="00AB31D6"/>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B31D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B31D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B31D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B31D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B31D6"/>
    <w:rPr>
      <w:i/>
      <w:iCs/>
      <w:color w:val="404040" w:themeColor="text1" w:themeTint="BF"/>
    </w:rPr>
  </w:style>
  <w:style w:type="paragraph" w:styleId="Listeafsnit">
    <w:name w:val="List Paragraph"/>
    <w:basedOn w:val="Normal"/>
    <w:uiPriority w:val="34"/>
    <w:qFormat/>
    <w:rsid w:val="00AB31D6"/>
    <w:pPr>
      <w:ind w:left="720"/>
      <w:contextualSpacing/>
    </w:pPr>
  </w:style>
  <w:style w:type="character" w:styleId="Kraftigfremhvning">
    <w:name w:val="Intense Emphasis"/>
    <w:basedOn w:val="Standardskrifttypeiafsnit"/>
    <w:uiPriority w:val="21"/>
    <w:qFormat/>
    <w:rsid w:val="00AB31D6"/>
    <w:rPr>
      <w:i/>
      <w:iCs/>
      <w:color w:val="0F4761" w:themeColor="accent1" w:themeShade="BF"/>
    </w:rPr>
  </w:style>
  <w:style w:type="paragraph" w:styleId="Strktcitat">
    <w:name w:val="Intense Quote"/>
    <w:basedOn w:val="Normal"/>
    <w:next w:val="Normal"/>
    <w:link w:val="StrktcitatTegn"/>
    <w:uiPriority w:val="30"/>
    <w:qFormat/>
    <w:rsid w:val="00AB3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B31D6"/>
    <w:rPr>
      <w:i/>
      <w:iCs/>
      <w:color w:val="0F4761" w:themeColor="accent1" w:themeShade="BF"/>
    </w:rPr>
  </w:style>
  <w:style w:type="character" w:styleId="Kraftighenvisning">
    <w:name w:val="Intense Reference"/>
    <w:basedOn w:val="Standardskrifttypeiafsnit"/>
    <w:uiPriority w:val="32"/>
    <w:qFormat/>
    <w:rsid w:val="00AB31D6"/>
    <w:rPr>
      <w:b/>
      <w:bCs/>
      <w:smallCaps/>
      <w:color w:val="0F4761" w:themeColor="accent1" w:themeShade="BF"/>
      <w:spacing w:val="5"/>
    </w:rPr>
  </w:style>
  <w:style w:type="character" w:styleId="Hyperlink">
    <w:name w:val="Hyperlink"/>
    <w:basedOn w:val="Standardskrifttypeiafsnit"/>
    <w:rsid w:val="00AB31D6"/>
    <w:rPr>
      <w:color w:val="0000FF"/>
      <w:u w:val="single"/>
    </w:rPr>
  </w:style>
  <w:style w:type="paragraph" w:styleId="Sidehoved">
    <w:name w:val="header"/>
    <w:basedOn w:val="Normal"/>
    <w:link w:val="SidehovedTegn"/>
    <w:uiPriority w:val="99"/>
    <w:unhideWhenUsed/>
    <w:rsid w:val="00F84A65"/>
    <w:pPr>
      <w:tabs>
        <w:tab w:val="center" w:pos="4819"/>
        <w:tab w:val="right" w:pos="9638"/>
      </w:tabs>
    </w:pPr>
  </w:style>
  <w:style w:type="character" w:customStyle="1" w:styleId="SidehovedTegn">
    <w:name w:val="Sidehoved Tegn"/>
    <w:basedOn w:val="Standardskrifttypeiafsnit"/>
    <w:link w:val="Sidehoved"/>
    <w:uiPriority w:val="99"/>
    <w:rsid w:val="00F84A65"/>
    <w:rPr>
      <w:rFonts w:ascii="Times New Roman" w:eastAsia="Times New Roman" w:hAnsi="Times New Roman" w:cs="Times New Roman"/>
      <w:kern w:val="0"/>
      <w:lang w:eastAsia="da-DK"/>
      <w14:ligatures w14:val="none"/>
    </w:rPr>
  </w:style>
  <w:style w:type="paragraph" w:styleId="Sidefod">
    <w:name w:val="footer"/>
    <w:basedOn w:val="Normal"/>
    <w:link w:val="SidefodTegn"/>
    <w:uiPriority w:val="99"/>
    <w:unhideWhenUsed/>
    <w:rsid w:val="00F84A65"/>
    <w:pPr>
      <w:tabs>
        <w:tab w:val="center" w:pos="4819"/>
        <w:tab w:val="right" w:pos="9638"/>
      </w:tabs>
    </w:pPr>
  </w:style>
  <w:style w:type="character" w:customStyle="1" w:styleId="SidefodTegn">
    <w:name w:val="Sidefod Tegn"/>
    <w:basedOn w:val="Standardskrifttypeiafsnit"/>
    <w:link w:val="Sidefod"/>
    <w:uiPriority w:val="99"/>
    <w:rsid w:val="00F84A65"/>
    <w:rPr>
      <w:rFonts w:ascii="Times New Roman" w:eastAsia="Times New Roman" w:hAnsi="Times New Roman" w:cs="Times New Roman"/>
      <w:kern w:val="0"/>
      <w:lang w:eastAsia="da-DK"/>
      <w14:ligatures w14:val="none"/>
    </w:rPr>
  </w:style>
  <w:style w:type="character" w:styleId="Ulstomtale">
    <w:name w:val="Unresolved Mention"/>
    <w:basedOn w:val="Standardskrifttypeiafsnit"/>
    <w:uiPriority w:val="99"/>
    <w:semiHidden/>
    <w:unhideWhenUsed/>
    <w:rsid w:val="00C01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870</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dc:creator>
  <cp:keywords/>
  <dc:description/>
  <cp:lastModifiedBy>Thomas W</cp:lastModifiedBy>
  <cp:revision>3</cp:revision>
  <cp:lastPrinted>2025-03-28T02:22:00Z</cp:lastPrinted>
  <dcterms:created xsi:type="dcterms:W3CDTF">2025-03-28T01:17:00Z</dcterms:created>
  <dcterms:modified xsi:type="dcterms:W3CDTF">2025-03-28T02:30:00Z</dcterms:modified>
</cp:coreProperties>
</file>